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112"/>
        <w:gridCol w:w="3639"/>
        <w:gridCol w:w="2969"/>
      </w:tblGrid>
      <w:tr w:rsidR="00CB556C" w:rsidRPr="00F97D71" w:rsidTr="00246311">
        <w:trPr>
          <w:trHeight w:val="1279"/>
        </w:trPr>
        <w:tc>
          <w:tcPr>
            <w:tcW w:w="2235" w:type="dxa"/>
            <w:shd w:val="clear" w:color="auto" w:fill="auto"/>
          </w:tcPr>
          <w:p w:rsidR="00CB556C" w:rsidRPr="00F97D71" w:rsidRDefault="00CB556C" w:rsidP="00246311">
            <w:pPr>
              <w:pStyle w:val="Cabealho"/>
              <w:rPr>
                <w:rFonts w:ascii="Arial" w:eastAsia="Adobe Fan Heiti Std B" w:hAnsi="Arial" w:cs="Arial"/>
                <w:color w:val="4F6228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-778510</wp:posOffset>
                  </wp:positionV>
                  <wp:extent cx="816610" cy="809625"/>
                  <wp:effectExtent l="19050" t="0" r="2540" b="0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5" w:type="dxa"/>
            <w:shd w:val="clear" w:color="auto" w:fill="auto"/>
          </w:tcPr>
          <w:p w:rsidR="00CB556C" w:rsidRPr="00F97D71" w:rsidRDefault="00CB556C" w:rsidP="00246311">
            <w:pPr>
              <w:pStyle w:val="Cabealho"/>
              <w:jc w:val="center"/>
              <w:rPr>
                <w:rFonts w:ascii="Arial" w:eastAsia="Adobe Fan Heiti Std B" w:hAnsi="Arial" w:cs="Arial"/>
                <w:b/>
                <w:color w:val="4F6228"/>
                <w:sz w:val="80"/>
                <w:szCs w:val="80"/>
              </w:rPr>
            </w:pPr>
            <w:r w:rsidRPr="00F97D71">
              <w:rPr>
                <w:rFonts w:ascii="Arial" w:eastAsia="Adobe Fan Heiti Std B" w:hAnsi="Arial" w:cs="Arial"/>
                <w:b/>
                <w:color w:val="4F6228"/>
                <w:sz w:val="80"/>
                <w:szCs w:val="80"/>
              </w:rPr>
              <w:t>CSTR</w:t>
            </w:r>
          </w:p>
          <w:p w:rsidR="00CB556C" w:rsidRPr="00F4390B" w:rsidRDefault="00CB556C" w:rsidP="00246311">
            <w:pPr>
              <w:pStyle w:val="Cabealho"/>
              <w:jc w:val="center"/>
              <w:rPr>
                <w:rFonts w:ascii="Arial" w:eastAsia="Adobe Fan Heiti Std B" w:hAnsi="Arial" w:cs="Arial"/>
                <w:color w:val="4F6228"/>
                <w:sz w:val="16"/>
                <w:szCs w:val="20"/>
              </w:rPr>
            </w:pPr>
            <w:r w:rsidRPr="00F97D71">
              <w:rPr>
                <w:rFonts w:ascii="Arial" w:eastAsia="Adobe Fan Heiti Std B" w:hAnsi="Arial" w:cs="Arial"/>
                <w:color w:val="4F6228"/>
                <w:sz w:val="16"/>
                <w:szCs w:val="20"/>
              </w:rPr>
              <w:t>Cen</w:t>
            </w:r>
            <w:r>
              <w:rPr>
                <w:rFonts w:ascii="Arial" w:eastAsia="Adobe Fan Heiti Std B" w:hAnsi="Arial" w:cs="Arial"/>
                <w:color w:val="4F6228"/>
                <w:sz w:val="16"/>
                <w:szCs w:val="20"/>
              </w:rPr>
              <w:t>tro de Saúde e Tecnologia Rural</w:t>
            </w:r>
          </w:p>
        </w:tc>
        <w:tc>
          <w:tcPr>
            <w:tcW w:w="3070" w:type="dxa"/>
            <w:shd w:val="clear" w:color="auto" w:fill="auto"/>
          </w:tcPr>
          <w:p w:rsidR="00CB556C" w:rsidRPr="00F97D71" w:rsidRDefault="00CB556C" w:rsidP="00246311">
            <w:pPr>
              <w:pStyle w:val="Cabealho"/>
              <w:rPr>
                <w:rFonts w:ascii="Arial" w:eastAsia="Adobe Fan Heiti Std B" w:hAnsi="Arial" w:cs="Arial"/>
                <w:color w:val="4F6228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84455</wp:posOffset>
                  </wp:positionV>
                  <wp:extent cx="1427480" cy="583565"/>
                  <wp:effectExtent l="19050" t="0" r="1270" b="0"/>
                  <wp:wrapTopAndBottom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0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556C" w:rsidRDefault="00CB556C" w:rsidP="00CB556C">
      <w:pPr>
        <w:pStyle w:val="Cabealho"/>
        <w:jc w:val="center"/>
      </w:pPr>
      <w:r>
        <w:t>VIII ENCONTRO DE EXTENSÃO UNIVERSITÁRIA DA UNIVERSIDADE FEDERAL DE CAMPINA GRANDE</w:t>
      </w:r>
    </w:p>
    <w:p w:rsidR="00CB556C" w:rsidRDefault="00CB556C" w:rsidP="00CB556C">
      <w:pPr>
        <w:rPr>
          <w:rFonts w:ascii="Arial" w:hAnsi="Arial" w:cs="Arial"/>
        </w:rPr>
      </w:pPr>
    </w:p>
    <w:p w:rsidR="003060E8" w:rsidRDefault="003060E8" w:rsidP="00CB556C">
      <w:pPr>
        <w:rPr>
          <w:rFonts w:ascii="Arial" w:hAnsi="Arial" w:cs="Arial"/>
        </w:rPr>
      </w:pPr>
    </w:p>
    <w:p w:rsidR="008737EA" w:rsidRPr="003060E8" w:rsidRDefault="00334786" w:rsidP="003060E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60E8">
        <w:rPr>
          <w:rFonts w:ascii="Arial" w:hAnsi="Arial" w:cs="Arial"/>
          <w:b/>
          <w:sz w:val="24"/>
          <w:szCs w:val="24"/>
        </w:rPr>
        <w:t>CONHECIMENTO GEOGRÁFICO DOS AGENTES DE SAÚDE DA ESF E DA VAS DE CAMPINA GRANDE: DESENVOLVENDO COMPETÊNCIAS E HABILIDADES</w:t>
      </w:r>
    </w:p>
    <w:p w:rsidR="009F56AE" w:rsidRDefault="009F56AE" w:rsidP="00334786">
      <w:pPr>
        <w:jc w:val="center"/>
        <w:rPr>
          <w:rFonts w:ascii="Arial" w:hAnsi="Arial" w:cs="Arial"/>
        </w:rPr>
      </w:pPr>
    </w:p>
    <w:p w:rsidR="003060E8" w:rsidRDefault="003060E8" w:rsidP="00334786">
      <w:pPr>
        <w:jc w:val="center"/>
        <w:rPr>
          <w:rFonts w:ascii="Arial" w:hAnsi="Arial" w:cs="Arial"/>
        </w:rPr>
      </w:pPr>
    </w:p>
    <w:p w:rsidR="00CB556C" w:rsidRPr="00CB556C" w:rsidRDefault="009F56AE" w:rsidP="00CB556C">
      <w:pPr>
        <w:pStyle w:val="PargrafodaLista"/>
        <w:ind w:left="0"/>
        <w:rPr>
          <w:rFonts w:ascii="Arial" w:hAnsi="Arial" w:cs="Arial"/>
        </w:rPr>
      </w:pPr>
      <w:r w:rsidRPr="00CB556C">
        <w:rPr>
          <w:rFonts w:ascii="Arial" w:hAnsi="Arial" w:cs="Arial"/>
          <w:u w:val="single"/>
        </w:rPr>
        <w:t>Kátia Patrício Cardozo</w:t>
      </w:r>
      <w:r w:rsidR="00CB556C" w:rsidRPr="00CB556C">
        <w:rPr>
          <w:rFonts w:ascii="Arial" w:hAnsi="Arial" w:cs="Arial"/>
          <w:u w:val="single"/>
          <w:vertAlign w:val="superscript"/>
        </w:rPr>
        <w:t>1</w:t>
      </w:r>
      <w:r w:rsidR="00CB556C">
        <w:rPr>
          <w:rFonts w:ascii="Arial" w:hAnsi="Arial" w:cs="Arial"/>
        </w:rPr>
        <w:t xml:space="preserve">; Martha Priscila Bezerra </w:t>
      </w:r>
      <w:proofErr w:type="gramStart"/>
      <w:r w:rsidR="00CB556C">
        <w:rPr>
          <w:rFonts w:ascii="Arial" w:hAnsi="Arial" w:cs="Arial"/>
        </w:rPr>
        <w:t>Pereira</w:t>
      </w:r>
      <w:r w:rsidR="00CB556C">
        <w:rPr>
          <w:rFonts w:ascii="Arial" w:hAnsi="Arial" w:cs="Arial"/>
          <w:vertAlign w:val="superscript"/>
        </w:rPr>
        <w:t>2</w:t>
      </w:r>
      <w:proofErr w:type="gramEnd"/>
    </w:p>
    <w:p w:rsidR="00CB556C" w:rsidRDefault="00CB556C" w:rsidP="00CB556C">
      <w:pPr>
        <w:rPr>
          <w:rFonts w:ascii="Arial" w:hAnsi="Arial" w:cs="Arial"/>
        </w:rPr>
      </w:pPr>
    </w:p>
    <w:p w:rsidR="009F56AE" w:rsidRPr="00CB556C" w:rsidRDefault="009F56AE" w:rsidP="00CB556C">
      <w:pPr>
        <w:spacing w:line="276" w:lineRule="auto"/>
        <w:rPr>
          <w:rFonts w:ascii="Arial" w:hAnsi="Arial" w:cs="Arial"/>
          <w:sz w:val="20"/>
          <w:szCs w:val="20"/>
        </w:rPr>
      </w:pPr>
      <w:r w:rsidRPr="00CB556C">
        <w:rPr>
          <w:rFonts w:ascii="Arial" w:hAnsi="Arial" w:cs="Arial"/>
          <w:sz w:val="20"/>
          <w:szCs w:val="20"/>
        </w:rPr>
        <w:t xml:space="preserve"> </w:t>
      </w:r>
      <w:r w:rsidR="00CB556C" w:rsidRPr="00CB556C">
        <w:rPr>
          <w:rFonts w:ascii="Arial" w:hAnsi="Arial" w:cs="Arial"/>
          <w:sz w:val="20"/>
          <w:szCs w:val="20"/>
        </w:rPr>
        <w:t>(1</w:t>
      </w:r>
      <w:proofErr w:type="gramStart"/>
      <w:r w:rsidR="00CB556C" w:rsidRPr="00CB556C">
        <w:rPr>
          <w:rFonts w:ascii="Arial" w:hAnsi="Arial" w:cs="Arial"/>
          <w:sz w:val="20"/>
          <w:szCs w:val="20"/>
        </w:rPr>
        <w:t>)Estudante</w:t>
      </w:r>
      <w:proofErr w:type="gramEnd"/>
      <w:r w:rsidR="00CB556C" w:rsidRPr="00CB556C">
        <w:rPr>
          <w:rFonts w:ascii="Arial" w:hAnsi="Arial" w:cs="Arial"/>
          <w:sz w:val="20"/>
          <w:szCs w:val="20"/>
        </w:rPr>
        <w:t>; UAG/CH/</w:t>
      </w:r>
      <w:r w:rsidR="00CB556C">
        <w:rPr>
          <w:rFonts w:ascii="Arial" w:hAnsi="Arial" w:cs="Arial"/>
          <w:sz w:val="20"/>
          <w:szCs w:val="20"/>
        </w:rPr>
        <w:t xml:space="preserve">UFCG; E-mail: </w:t>
      </w:r>
      <w:hyperlink r:id="rId7" w:history="1">
        <w:r w:rsidR="00CB556C" w:rsidRPr="00CB556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katia_pcn@hotmail.com</w:t>
        </w:r>
      </w:hyperlink>
      <w:r w:rsidR="00CB556C">
        <w:rPr>
          <w:rFonts w:ascii="Arial" w:hAnsi="Arial" w:cs="Arial"/>
          <w:sz w:val="20"/>
          <w:szCs w:val="20"/>
        </w:rPr>
        <w:t>; (2)</w:t>
      </w:r>
      <w:r w:rsidR="00D20579" w:rsidRPr="00CB556C">
        <w:rPr>
          <w:rFonts w:ascii="Arial" w:hAnsi="Arial" w:cs="Arial"/>
          <w:sz w:val="20"/>
          <w:szCs w:val="20"/>
        </w:rPr>
        <w:t>P</w:t>
      </w:r>
      <w:r w:rsidR="00CB556C">
        <w:rPr>
          <w:rFonts w:ascii="Arial" w:hAnsi="Arial" w:cs="Arial"/>
          <w:sz w:val="20"/>
          <w:szCs w:val="20"/>
        </w:rPr>
        <w:t xml:space="preserve">rofessora; </w:t>
      </w:r>
      <w:r w:rsidR="00D20579" w:rsidRPr="00CB556C">
        <w:rPr>
          <w:rFonts w:ascii="Arial" w:hAnsi="Arial" w:cs="Arial"/>
          <w:sz w:val="20"/>
          <w:szCs w:val="20"/>
        </w:rPr>
        <w:t>UAG/</w:t>
      </w:r>
      <w:r w:rsidR="00CB556C">
        <w:rPr>
          <w:rFonts w:ascii="Arial" w:hAnsi="Arial" w:cs="Arial"/>
          <w:sz w:val="20"/>
          <w:szCs w:val="20"/>
        </w:rPr>
        <w:t>CH/UFCG; E-mail:</w:t>
      </w:r>
      <w:r w:rsidRPr="00CB556C">
        <w:rPr>
          <w:rFonts w:ascii="Arial" w:hAnsi="Arial" w:cs="Arial"/>
          <w:sz w:val="20"/>
          <w:szCs w:val="20"/>
        </w:rPr>
        <w:t xml:space="preserve"> mpbcila@yahoo.com.br</w:t>
      </w:r>
    </w:p>
    <w:p w:rsidR="009F56AE" w:rsidRDefault="009F56AE" w:rsidP="00334786">
      <w:pPr>
        <w:jc w:val="center"/>
        <w:rPr>
          <w:rFonts w:ascii="Arial" w:hAnsi="Arial" w:cs="Arial"/>
        </w:rPr>
      </w:pPr>
    </w:p>
    <w:p w:rsidR="009F56AE" w:rsidRDefault="009F56AE" w:rsidP="009F56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Resumo</w:t>
      </w:r>
    </w:p>
    <w:p w:rsidR="00125801" w:rsidRDefault="00125801" w:rsidP="009F56AE">
      <w:pPr>
        <w:spacing w:line="240" w:lineRule="auto"/>
        <w:rPr>
          <w:rFonts w:ascii="Arial" w:hAnsi="Arial" w:cs="Arial"/>
        </w:rPr>
      </w:pPr>
    </w:p>
    <w:p w:rsidR="009F56AE" w:rsidRDefault="00702777" w:rsidP="0031761F">
      <w:pPr>
        <w:spacing w:line="240" w:lineRule="auto"/>
        <w:rPr>
          <w:rFonts w:ascii="Arial" w:hAnsi="Arial" w:cs="Arial"/>
          <w:color w:val="000000"/>
        </w:rPr>
      </w:pPr>
      <w:r w:rsidRPr="00702777">
        <w:rPr>
          <w:rFonts w:ascii="Arial" w:hAnsi="Arial" w:cs="Arial"/>
        </w:rPr>
        <w:t>O projeto “Conhecimento geográfico dos agentes de saúde da ESF e da VAS de Campina Grande: desenvolvendo competências e habilidades” surgiu a partir da percepção de que as competências e as habilidades dos Agentes Comunitários de Saúde (</w:t>
      </w:r>
      <w:proofErr w:type="spellStart"/>
      <w:r w:rsidRPr="00702777">
        <w:rPr>
          <w:rFonts w:ascii="Arial" w:hAnsi="Arial" w:cs="Arial"/>
        </w:rPr>
        <w:t>ACSs</w:t>
      </w:r>
      <w:proofErr w:type="spellEnd"/>
      <w:r w:rsidRPr="00702777">
        <w:rPr>
          <w:rFonts w:ascii="Arial" w:hAnsi="Arial" w:cs="Arial"/>
        </w:rPr>
        <w:t>) e dos Agentes de Combate às Endemias (</w:t>
      </w:r>
      <w:proofErr w:type="spellStart"/>
      <w:r w:rsidRPr="00702777">
        <w:rPr>
          <w:rFonts w:ascii="Arial" w:hAnsi="Arial" w:cs="Arial"/>
        </w:rPr>
        <w:t>ACEs</w:t>
      </w:r>
      <w:proofErr w:type="spellEnd"/>
      <w:r w:rsidRPr="00702777">
        <w:rPr>
          <w:rFonts w:ascii="Arial" w:hAnsi="Arial" w:cs="Arial"/>
        </w:rPr>
        <w:t xml:space="preserve">) dependiam de alguns fatores como o ambiente de trabalho em que os mesmos atuavam; da motivação que possuíam para o desenvolvimento do trabalho; e das suas características pessoais. </w:t>
      </w:r>
      <w:r w:rsidR="0096319C">
        <w:rPr>
          <w:rFonts w:ascii="Arial" w:hAnsi="Arial" w:cs="Arial"/>
        </w:rPr>
        <w:t xml:space="preserve">Dessa forma, o projeto </w:t>
      </w:r>
      <w:r w:rsidRPr="00702777">
        <w:rPr>
          <w:rFonts w:ascii="Arial" w:hAnsi="Arial" w:cs="Arial"/>
        </w:rPr>
        <w:t>ofereceu aos agentes uma retomada de conhecimentos</w:t>
      </w:r>
      <w:r w:rsidR="0096319C">
        <w:rPr>
          <w:rFonts w:ascii="Arial" w:hAnsi="Arial" w:cs="Arial"/>
        </w:rPr>
        <w:t xml:space="preserve"> geográficos</w:t>
      </w:r>
      <w:r w:rsidRPr="00702777">
        <w:rPr>
          <w:rFonts w:ascii="Arial" w:hAnsi="Arial" w:cs="Arial"/>
        </w:rPr>
        <w:t xml:space="preserve"> específicos</w:t>
      </w:r>
      <w:r w:rsidR="0096319C">
        <w:rPr>
          <w:rFonts w:ascii="Arial" w:hAnsi="Arial" w:cs="Arial"/>
        </w:rPr>
        <w:t>,</w:t>
      </w:r>
      <w:r w:rsidRPr="00702777">
        <w:rPr>
          <w:rFonts w:ascii="Arial" w:hAnsi="Arial" w:cs="Arial"/>
        </w:rPr>
        <w:t xml:space="preserve"> os quais diretamente e/ou indiretamente atingiriam de forma positiva a população atendida por eles, visto que um agente criativo e bem informado possui maiores condições de transformar ambientes de risco em ambientes promotores da saúde</w:t>
      </w:r>
      <w:r w:rsidR="0096319C">
        <w:rPr>
          <w:rFonts w:ascii="Arial" w:hAnsi="Arial" w:cs="Arial"/>
        </w:rPr>
        <w:t xml:space="preserve">. Portanto, </w:t>
      </w:r>
      <w:r w:rsidR="0031761F">
        <w:rPr>
          <w:rFonts w:ascii="Arial" w:hAnsi="Arial" w:cs="Arial"/>
        </w:rPr>
        <w:t>o conteúdo informacional em conjunto com a construção de uma cartilha didática fez</w:t>
      </w:r>
      <w:r w:rsidR="0096319C">
        <w:rPr>
          <w:rFonts w:ascii="Arial" w:hAnsi="Arial" w:cs="Arial"/>
        </w:rPr>
        <w:t xml:space="preserve"> parte dos objetivos alcançados neste projeto.</w:t>
      </w:r>
      <w:r w:rsidR="0031761F">
        <w:rPr>
          <w:rFonts w:ascii="Arial" w:hAnsi="Arial" w:cs="Arial"/>
        </w:rPr>
        <w:t xml:space="preserve"> Leituras e seminários foram adotados como base metodológica às quais, posteriormente, vieram compor as dinâmicas e exercícios realizados na capacitação dos agentes. </w:t>
      </w:r>
      <w:r w:rsidR="0031761F" w:rsidRPr="0031761F">
        <w:rPr>
          <w:rFonts w:ascii="Arial" w:hAnsi="Arial" w:cs="Arial"/>
        </w:rPr>
        <w:t xml:space="preserve">Destarte, </w:t>
      </w:r>
      <w:r w:rsidR="0031761F" w:rsidRPr="0031761F">
        <w:rPr>
          <w:rFonts w:ascii="Arial" w:hAnsi="Arial" w:cs="Arial"/>
          <w:color w:val="000000"/>
        </w:rPr>
        <w:t>fica a certeza de que os objetivos propostos foram alcançados integralmente</w:t>
      </w:r>
      <w:r w:rsidR="0031761F">
        <w:rPr>
          <w:rFonts w:ascii="Arial" w:hAnsi="Arial" w:cs="Arial"/>
          <w:color w:val="000000"/>
        </w:rPr>
        <w:t>, tendo havido</w:t>
      </w:r>
      <w:r w:rsidR="0031761F" w:rsidRPr="0031761F">
        <w:rPr>
          <w:rFonts w:ascii="Arial" w:hAnsi="Arial" w:cs="Arial"/>
          <w:color w:val="000000"/>
        </w:rPr>
        <w:t xml:space="preserve"> </w:t>
      </w:r>
      <w:r w:rsidR="0031761F">
        <w:rPr>
          <w:rFonts w:ascii="Arial" w:hAnsi="Arial" w:cs="Arial"/>
          <w:color w:val="000000"/>
        </w:rPr>
        <w:t>um</w:t>
      </w:r>
      <w:r w:rsidR="0031761F" w:rsidRPr="0031761F">
        <w:rPr>
          <w:rFonts w:ascii="Arial" w:hAnsi="Arial" w:cs="Arial"/>
          <w:color w:val="000000"/>
        </w:rPr>
        <w:t xml:space="preserve">a </w:t>
      </w:r>
      <w:r w:rsidR="0031761F">
        <w:rPr>
          <w:rFonts w:ascii="Arial" w:hAnsi="Arial" w:cs="Arial"/>
          <w:color w:val="000000"/>
        </w:rPr>
        <w:t>relevante contribuição para o</w:t>
      </w:r>
      <w:r w:rsidR="0031761F" w:rsidRPr="0031761F">
        <w:rPr>
          <w:rFonts w:ascii="Arial" w:hAnsi="Arial" w:cs="Arial"/>
          <w:color w:val="000000"/>
        </w:rPr>
        <w:t xml:space="preserve"> aprendizado maior dos sujeitos envolvidos</w:t>
      </w:r>
      <w:r w:rsidR="0031761F">
        <w:rPr>
          <w:rFonts w:ascii="Arial" w:hAnsi="Arial" w:cs="Arial"/>
        </w:rPr>
        <w:t xml:space="preserve">; em particular da aluna bolsista, </w:t>
      </w:r>
      <w:r w:rsidR="0031761F" w:rsidRPr="0031761F">
        <w:rPr>
          <w:rFonts w:ascii="Arial" w:hAnsi="Arial" w:cs="Arial"/>
          <w:color w:val="000000"/>
        </w:rPr>
        <w:t>visto que</w:t>
      </w:r>
      <w:r w:rsidR="0031761F">
        <w:rPr>
          <w:rFonts w:ascii="Arial" w:hAnsi="Arial" w:cs="Arial"/>
          <w:color w:val="000000"/>
        </w:rPr>
        <w:t>,</w:t>
      </w:r>
      <w:r w:rsidR="0031761F" w:rsidRPr="0031761F">
        <w:rPr>
          <w:rFonts w:ascii="Arial" w:hAnsi="Arial" w:cs="Arial"/>
          <w:color w:val="000000"/>
        </w:rPr>
        <w:t xml:space="preserve"> a mesma adquiriu uma maior experiência quanto a lecionar</w:t>
      </w:r>
      <w:r w:rsidR="004C5F63">
        <w:rPr>
          <w:rFonts w:ascii="Arial" w:hAnsi="Arial" w:cs="Arial"/>
          <w:color w:val="000000"/>
        </w:rPr>
        <w:t>.</w:t>
      </w:r>
    </w:p>
    <w:p w:rsidR="00125801" w:rsidRDefault="00125801" w:rsidP="0031761F">
      <w:pPr>
        <w:spacing w:line="240" w:lineRule="auto"/>
        <w:rPr>
          <w:rFonts w:ascii="Arial" w:hAnsi="Arial" w:cs="Arial"/>
          <w:color w:val="000000"/>
        </w:rPr>
      </w:pPr>
    </w:p>
    <w:p w:rsidR="00125801" w:rsidRDefault="00125801" w:rsidP="0031761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Palavras-chave: Conhecimento; Competências; Habilidades.</w:t>
      </w:r>
    </w:p>
    <w:p w:rsidR="00125801" w:rsidRDefault="00125801" w:rsidP="0031761F">
      <w:pPr>
        <w:spacing w:line="240" w:lineRule="auto"/>
        <w:rPr>
          <w:rFonts w:ascii="Arial" w:hAnsi="Arial" w:cs="Arial"/>
        </w:rPr>
      </w:pPr>
    </w:p>
    <w:p w:rsidR="00125801" w:rsidRDefault="00125801" w:rsidP="0031761F">
      <w:pPr>
        <w:spacing w:line="240" w:lineRule="auto"/>
        <w:rPr>
          <w:rFonts w:ascii="Arial" w:hAnsi="Arial" w:cs="Arial"/>
        </w:rPr>
      </w:pPr>
    </w:p>
    <w:p w:rsidR="00CB556C" w:rsidRDefault="00CB556C" w:rsidP="0031761F">
      <w:pPr>
        <w:spacing w:line="240" w:lineRule="auto"/>
        <w:rPr>
          <w:rFonts w:ascii="Arial" w:hAnsi="Arial" w:cs="Arial"/>
        </w:rPr>
      </w:pPr>
    </w:p>
    <w:p w:rsidR="00CB556C" w:rsidRDefault="00CB556C" w:rsidP="0031761F">
      <w:pPr>
        <w:spacing w:line="240" w:lineRule="auto"/>
        <w:rPr>
          <w:rFonts w:ascii="Arial" w:hAnsi="Arial" w:cs="Arial"/>
        </w:rPr>
      </w:pPr>
    </w:p>
    <w:p w:rsidR="00CB556C" w:rsidRDefault="00CB556C" w:rsidP="0031761F">
      <w:pPr>
        <w:spacing w:line="240" w:lineRule="auto"/>
        <w:rPr>
          <w:rFonts w:ascii="Arial" w:hAnsi="Arial" w:cs="Arial"/>
        </w:rPr>
      </w:pPr>
    </w:p>
    <w:p w:rsidR="00CB556C" w:rsidRDefault="00CB556C" w:rsidP="0031761F">
      <w:pPr>
        <w:spacing w:line="240" w:lineRule="auto"/>
        <w:rPr>
          <w:rFonts w:ascii="Arial" w:hAnsi="Arial" w:cs="Arial"/>
        </w:rPr>
      </w:pPr>
    </w:p>
    <w:p w:rsidR="00CB556C" w:rsidRDefault="00CB556C" w:rsidP="0031761F">
      <w:pPr>
        <w:spacing w:line="240" w:lineRule="auto"/>
        <w:rPr>
          <w:rFonts w:ascii="Arial" w:hAnsi="Arial" w:cs="Arial"/>
        </w:rPr>
      </w:pPr>
    </w:p>
    <w:p w:rsidR="00CB556C" w:rsidRDefault="00CB556C" w:rsidP="0031761F">
      <w:pPr>
        <w:spacing w:line="240" w:lineRule="auto"/>
        <w:rPr>
          <w:rFonts w:ascii="Arial" w:hAnsi="Arial" w:cs="Arial"/>
        </w:rPr>
      </w:pPr>
    </w:p>
    <w:p w:rsidR="00125801" w:rsidRPr="00125801" w:rsidRDefault="00125801" w:rsidP="00125801">
      <w:pPr>
        <w:rPr>
          <w:rFonts w:ascii="Arial" w:hAnsi="Arial" w:cs="Arial"/>
        </w:rPr>
      </w:pPr>
      <w:r w:rsidRPr="00125801">
        <w:rPr>
          <w:rFonts w:ascii="Arial" w:hAnsi="Arial" w:cs="Arial"/>
        </w:rPr>
        <w:lastRenderedPageBreak/>
        <w:t>Introdução</w:t>
      </w:r>
    </w:p>
    <w:p w:rsidR="00125801" w:rsidRPr="00125801" w:rsidRDefault="00125801" w:rsidP="00125801">
      <w:pPr>
        <w:ind w:firstLine="708"/>
        <w:rPr>
          <w:rFonts w:ascii="Arial" w:hAnsi="Arial" w:cs="Arial"/>
        </w:rPr>
      </w:pPr>
      <w:r w:rsidRPr="00125801">
        <w:rPr>
          <w:rFonts w:ascii="Arial" w:hAnsi="Arial" w:cs="Arial"/>
        </w:rPr>
        <w:t>O projeto “Conhecimento geográfico dos agentes de saúde da ESF e da VAS de Campina Grande: desenvolvendo competências e habilidades” surgiu a partir dos resultados de pesquisas anteriores de Pereira (2008), Silva e Pereira (2011) e Silva Filho e Pereira (2011 e 2012) que apontaram que as competências e as habilidades dos Agentes Comunitários de Saúde (</w:t>
      </w:r>
      <w:proofErr w:type="spellStart"/>
      <w:r w:rsidRPr="00125801">
        <w:rPr>
          <w:rFonts w:ascii="Arial" w:hAnsi="Arial" w:cs="Arial"/>
        </w:rPr>
        <w:t>ACSs</w:t>
      </w:r>
      <w:proofErr w:type="spellEnd"/>
      <w:r w:rsidRPr="00125801">
        <w:rPr>
          <w:rFonts w:ascii="Arial" w:hAnsi="Arial" w:cs="Arial"/>
        </w:rPr>
        <w:t>) e dos Agentes de Combate à Endemia (</w:t>
      </w:r>
      <w:proofErr w:type="spellStart"/>
      <w:r w:rsidRPr="00125801">
        <w:rPr>
          <w:rFonts w:ascii="Arial" w:hAnsi="Arial" w:cs="Arial"/>
        </w:rPr>
        <w:t>ACEs</w:t>
      </w:r>
      <w:proofErr w:type="spellEnd"/>
      <w:r w:rsidRPr="00125801">
        <w:rPr>
          <w:rFonts w:ascii="Arial" w:hAnsi="Arial" w:cs="Arial"/>
        </w:rPr>
        <w:t>) dependiam de alguns fatores como o ambiente de trabalho em que os mesmos atuavam; da motivação que possuíam para o desenvolvimento do trabalho e; das suas características pessoais. Assim, foi percebido que tais habilidades e competências não eram desenvolvidas uniformemente no espaço geográfico, vindo a necessitar de uma sensibil</w:t>
      </w:r>
      <w:r w:rsidR="00CA05F6">
        <w:rPr>
          <w:rFonts w:ascii="Arial" w:hAnsi="Arial" w:cs="Arial"/>
        </w:rPr>
        <w:t>ização e orientação específica.</w:t>
      </w:r>
    </w:p>
    <w:p w:rsidR="00125801" w:rsidRPr="00125801" w:rsidRDefault="00125801" w:rsidP="00125801">
      <w:pPr>
        <w:rPr>
          <w:rFonts w:ascii="Arial" w:hAnsi="Arial" w:cs="Arial"/>
        </w:rPr>
      </w:pPr>
      <w:r>
        <w:rPr>
          <w:rFonts w:ascii="Arial" w:hAnsi="Arial" w:cs="Arial"/>
        </w:rPr>
        <w:tab/>
        <w:t>Assim sendo, tal projeto dispôs</w:t>
      </w:r>
      <w:r w:rsidRPr="00125801">
        <w:rPr>
          <w:rFonts w:ascii="Arial" w:hAnsi="Arial" w:cs="Arial"/>
        </w:rPr>
        <w:t>-se aos alunos</w:t>
      </w:r>
      <w:r>
        <w:rPr>
          <w:rFonts w:ascii="Arial" w:hAnsi="Arial" w:cs="Arial"/>
        </w:rPr>
        <w:t>, vinculados ao projeto,</w:t>
      </w:r>
      <w:r w:rsidRPr="00125801">
        <w:rPr>
          <w:rFonts w:ascii="Arial" w:hAnsi="Arial" w:cs="Arial"/>
        </w:rPr>
        <w:t xml:space="preserve"> </w:t>
      </w:r>
      <w:proofErr w:type="gramStart"/>
      <w:r w:rsidRPr="00125801">
        <w:rPr>
          <w:rFonts w:ascii="Arial" w:hAnsi="Arial" w:cs="Arial"/>
        </w:rPr>
        <w:t>a</w:t>
      </w:r>
      <w:proofErr w:type="gramEnd"/>
      <w:r w:rsidRPr="00125801">
        <w:rPr>
          <w:rFonts w:ascii="Arial" w:hAnsi="Arial" w:cs="Arial"/>
        </w:rPr>
        <w:t xml:space="preserve"> oportunidade de correlacionar conceitos de paisagem, território, cartografia</w:t>
      </w:r>
      <w:r>
        <w:rPr>
          <w:rFonts w:ascii="Arial" w:hAnsi="Arial" w:cs="Arial"/>
        </w:rPr>
        <w:t xml:space="preserve">, qualidade de vida e ambiente; oferecendo ainda, </w:t>
      </w:r>
      <w:r w:rsidRPr="00125801">
        <w:rPr>
          <w:rFonts w:ascii="Arial" w:hAnsi="Arial" w:cs="Arial"/>
        </w:rPr>
        <w:t>aos agentes</w:t>
      </w:r>
      <w:r>
        <w:rPr>
          <w:rFonts w:ascii="Arial" w:hAnsi="Arial" w:cs="Arial"/>
        </w:rPr>
        <w:t xml:space="preserve"> envolvidos,</w:t>
      </w:r>
      <w:r w:rsidRPr="00125801">
        <w:rPr>
          <w:rFonts w:ascii="Arial" w:hAnsi="Arial" w:cs="Arial"/>
        </w:rPr>
        <w:t xml:space="preserve"> uma retomada de conhecimentos </w:t>
      </w:r>
      <w:r>
        <w:rPr>
          <w:rFonts w:ascii="Arial" w:hAnsi="Arial" w:cs="Arial"/>
        </w:rPr>
        <w:t xml:space="preserve">geográficos </w:t>
      </w:r>
      <w:r w:rsidRPr="00125801">
        <w:rPr>
          <w:rFonts w:ascii="Arial" w:hAnsi="Arial" w:cs="Arial"/>
        </w:rPr>
        <w:t>específicos os quais diretamente e/ou indiretamente atingiriam de forma positiva a população atendida por eles, visto que um agente criativo e bem informado possui maiores condições de transformar ambientes de risco em ambientes promotores da saúde.</w:t>
      </w:r>
    </w:p>
    <w:p w:rsidR="00125801" w:rsidRDefault="00125801" w:rsidP="00125801">
      <w:pPr>
        <w:rPr>
          <w:rFonts w:ascii="Arial" w:hAnsi="Arial" w:cs="Arial"/>
        </w:rPr>
      </w:pPr>
      <w:r w:rsidRPr="00125801">
        <w:rPr>
          <w:rFonts w:ascii="Arial" w:hAnsi="Arial" w:cs="Arial"/>
        </w:rPr>
        <w:tab/>
        <w:t>Dessa forma, este projeto possuiu, sobretudo, a intenção de desenvolver competências e habilidades dos agentes de saúde da ESF e VAS em Campina Grande (PB) no que diz respeito aos conhecimentos geográfico</w:t>
      </w:r>
      <w:r w:rsidR="00C779CB">
        <w:rPr>
          <w:rFonts w:ascii="Arial" w:hAnsi="Arial" w:cs="Arial"/>
        </w:rPr>
        <w:t>s. Ainda assim, objetivou a</w:t>
      </w:r>
      <w:r w:rsidRPr="00125801">
        <w:rPr>
          <w:rFonts w:ascii="Arial" w:hAnsi="Arial" w:cs="Arial"/>
        </w:rPr>
        <w:t xml:space="preserve"> elaboração de um material didático utilizado nas capacitações, a aplicação do conteúdo em cada política de Distritos Sanitários ou por áreas distritais e, por fim, a construção de uma cartilha, com uma </w:t>
      </w:r>
      <w:r w:rsidR="00C779CB">
        <w:rPr>
          <w:rFonts w:ascii="Arial" w:hAnsi="Arial" w:cs="Arial"/>
        </w:rPr>
        <w:t>leitura clara</w:t>
      </w:r>
      <w:r w:rsidRPr="00125801">
        <w:rPr>
          <w:rFonts w:ascii="Arial" w:hAnsi="Arial" w:cs="Arial"/>
        </w:rPr>
        <w:t xml:space="preserve"> e de fácil compreensão que possuísse os assuntos abordados nas capacitações. Esta cartilha tem como objetivo principal servir de subsídio informativo para a Secretaria de Saúde da Prefeitura Municipal de Campina Grande.</w:t>
      </w:r>
    </w:p>
    <w:p w:rsidR="00C779CB" w:rsidRDefault="00C779CB" w:rsidP="00125801">
      <w:pPr>
        <w:rPr>
          <w:rFonts w:ascii="Arial" w:hAnsi="Arial" w:cs="Arial"/>
        </w:rPr>
      </w:pPr>
    </w:p>
    <w:p w:rsidR="00C779CB" w:rsidRPr="00C779CB" w:rsidRDefault="00C779CB" w:rsidP="00C779CB">
      <w:pPr>
        <w:rPr>
          <w:rFonts w:ascii="Arial" w:hAnsi="Arial" w:cs="Arial"/>
        </w:rPr>
      </w:pPr>
      <w:r w:rsidRPr="00C779CB">
        <w:rPr>
          <w:rFonts w:ascii="Arial" w:hAnsi="Arial" w:cs="Arial"/>
        </w:rPr>
        <w:t>Material e Métodos</w:t>
      </w:r>
    </w:p>
    <w:p w:rsidR="00C779CB" w:rsidRPr="00C779CB" w:rsidRDefault="00C779CB" w:rsidP="00C779CB">
      <w:pPr>
        <w:ind w:firstLine="567"/>
        <w:rPr>
          <w:rFonts w:ascii="Arial" w:hAnsi="Arial" w:cs="Arial"/>
        </w:rPr>
      </w:pPr>
      <w:r w:rsidRPr="00C779CB">
        <w:rPr>
          <w:rFonts w:ascii="Arial" w:hAnsi="Arial" w:cs="Arial"/>
        </w:rPr>
        <w:tab/>
        <w:t>Dentro do conteúdo ministrado, a capacitação ofereceu duas dinâmicas, cinco exercícios e, por fim, a aplicação de um questionário avaliativo.</w:t>
      </w:r>
    </w:p>
    <w:p w:rsidR="00C779CB" w:rsidRDefault="00C779CB" w:rsidP="00C779CB">
      <w:pPr>
        <w:ind w:firstLine="567"/>
        <w:rPr>
          <w:rFonts w:ascii="Arial" w:hAnsi="Arial" w:cs="Arial"/>
          <w:color w:val="000000"/>
        </w:rPr>
      </w:pPr>
      <w:r w:rsidRPr="00C779CB">
        <w:rPr>
          <w:rFonts w:ascii="Arial" w:hAnsi="Arial" w:cs="Arial"/>
        </w:rPr>
        <w:t>A primeira dinâmica tinha como objetivo promover a de</w:t>
      </w:r>
      <w:r>
        <w:rPr>
          <w:rFonts w:ascii="Arial" w:hAnsi="Arial" w:cs="Arial"/>
        </w:rPr>
        <w:t>scontração inicial da aula, onde</w:t>
      </w:r>
      <w:r w:rsidRPr="00C779CB">
        <w:rPr>
          <w:rFonts w:ascii="Arial" w:hAnsi="Arial" w:cs="Arial"/>
        </w:rPr>
        <w:t xml:space="preserve"> cada agente preenchia uma ficha e trocava com o colega ao lado. A segunda</w:t>
      </w:r>
      <w:r w:rsidRPr="00C779CB">
        <w:rPr>
          <w:rFonts w:ascii="Arial" w:hAnsi="Arial" w:cs="Arial"/>
          <w:color w:val="000000"/>
        </w:rPr>
        <w:t xml:space="preserve"> dinâmica retomou todo o conteúdo abordado em formato do jogo Caça-palavras e foi aplicada no final da capacitação</w:t>
      </w:r>
      <w:r>
        <w:rPr>
          <w:rFonts w:ascii="Arial" w:hAnsi="Arial" w:cs="Arial"/>
          <w:color w:val="000000"/>
        </w:rPr>
        <w:t xml:space="preserve"> (Imagem 01).</w:t>
      </w:r>
    </w:p>
    <w:p w:rsidR="00C779CB" w:rsidRDefault="00C779CB" w:rsidP="00C779C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Imagem 01 – Jogo de Caça Palavras.</w:t>
      </w:r>
    </w:p>
    <w:p w:rsidR="00C779CB" w:rsidRDefault="00C779CB" w:rsidP="00CB5FDF">
      <w:pPr>
        <w:rPr>
          <w:rFonts w:ascii="Arial" w:hAnsi="Arial" w:cs="Arial"/>
          <w:color w:val="000000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2862373" cy="2142419"/>
            <wp:effectExtent l="19050" t="0" r="0" b="0"/>
            <wp:docPr id="24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928" cy="21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9CB" w:rsidRPr="00CB5FDF" w:rsidRDefault="00CB5FDF" w:rsidP="00CB5FDF">
      <w:pPr>
        <w:rPr>
          <w:rFonts w:ascii="Arial" w:hAnsi="Arial" w:cs="Arial"/>
        </w:rPr>
      </w:pPr>
      <w:r w:rsidRPr="00CB5FDF">
        <w:rPr>
          <w:rFonts w:ascii="Arial" w:hAnsi="Arial" w:cs="Arial"/>
        </w:rPr>
        <w:t>Fonte: Cardozo, Kátia, 2013.</w:t>
      </w:r>
    </w:p>
    <w:p w:rsidR="00CB5FDF" w:rsidRPr="00CB5FDF" w:rsidRDefault="00CB5FDF" w:rsidP="00CB5FDF">
      <w:pPr>
        <w:rPr>
          <w:rFonts w:ascii="Arial" w:hAnsi="Arial" w:cs="Arial"/>
        </w:rPr>
      </w:pPr>
    </w:p>
    <w:p w:rsidR="00CB5FDF" w:rsidRPr="002B29F6" w:rsidRDefault="00CB5FDF" w:rsidP="002B29F6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B5FDF">
        <w:rPr>
          <w:rFonts w:ascii="Arial" w:hAnsi="Arial" w:cs="Arial"/>
        </w:rPr>
        <w:tab/>
      </w:r>
      <w:r w:rsidRPr="00CB5FDF">
        <w:rPr>
          <w:rFonts w:ascii="Arial" w:hAnsi="Arial" w:cs="Arial"/>
          <w:color w:val="000000"/>
        </w:rPr>
        <w:t>Os exercícios aplicados, em um total de cinco, foram: 1) identificação das paisagens de Campina Grande voltadas para os aspectos do risco, prevenção e promoção em saúde; 2) identificação dos tipos de território e suas integralidades; 3) elaboração de um croqui representando o trajeto entre a residência do agente e o Posto de Apoio (PA) no caso do ACE, ou, no caso do ACS, a Unidade Básica de Saúde (UBSF)</w:t>
      </w:r>
      <w:r>
        <w:rPr>
          <w:rFonts w:ascii="Arial" w:hAnsi="Arial" w:cs="Arial"/>
          <w:color w:val="000000"/>
        </w:rPr>
        <w:t>,</w:t>
      </w:r>
      <w:r w:rsidRPr="00CB5FDF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s quais</w:t>
      </w:r>
      <w:r w:rsidRPr="00CB5FDF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s</w:t>
      </w:r>
      <w:r w:rsidRPr="00CB5FDF">
        <w:rPr>
          <w:rFonts w:ascii="Arial" w:hAnsi="Arial" w:cs="Arial"/>
          <w:color w:val="000000"/>
        </w:rPr>
        <w:t xml:space="preserve"> mesmo</w:t>
      </w:r>
      <w:r>
        <w:rPr>
          <w:rFonts w:ascii="Arial" w:hAnsi="Arial" w:cs="Arial"/>
          <w:color w:val="000000"/>
        </w:rPr>
        <w:t>s</w:t>
      </w:r>
      <w:r w:rsidRPr="00CB5FDF">
        <w:rPr>
          <w:rFonts w:ascii="Arial" w:hAnsi="Arial" w:cs="Arial"/>
          <w:color w:val="000000"/>
        </w:rPr>
        <w:t xml:space="preserve"> encontra</w:t>
      </w:r>
      <w:r>
        <w:rPr>
          <w:rFonts w:ascii="Arial" w:hAnsi="Arial" w:cs="Arial"/>
          <w:color w:val="000000"/>
        </w:rPr>
        <w:t>m</w:t>
      </w:r>
      <w:r w:rsidRPr="00CB5FDF">
        <w:rPr>
          <w:rFonts w:ascii="Arial" w:hAnsi="Arial" w:cs="Arial"/>
          <w:color w:val="000000"/>
        </w:rPr>
        <w:t>-se vinculado</w:t>
      </w:r>
      <w:r>
        <w:rPr>
          <w:rFonts w:ascii="Arial" w:hAnsi="Arial" w:cs="Arial"/>
          <w:color w:val="000000"/>
        </w:rPr>
        <w:t>s</w:t>
      </w:r>
      <w:r w:rsidRPr="00CB5FDF">
        <w:rPr>
          <w:rFonts w:ascii="Arial" w:hAnsi="Arial" w:cs="Arial"/>
          <w:color w:val="000000"/>
        </w:rPr>
        <w:t>; 4) a construção de um mapa pictórico com a proposta voltada para a saúde e</w:t>
      </w:r>
      <w:r>
        <w:rPr>
          <w:rFonts w:ascii="Arial" w:hAnsi="Arial" w:cs="Arial"/>
          <w:color w:val="000000"/>
        </w:rPr>
        <w:t>, por fim</w:t>
      </w:r>
      <w:r w:rsidRPr="00CB5FDF">
        <w:rPr>
          <w:rFonts w:ascii="Arial" w:hAnsi="Arial" w:cs="Arial"/>
          <w:color w:val="000000"/>
        </w:rPr>
        <w:t xml:space="preserve">; 5) um mapa mental do </w:t>
      </w:r>
      <w:r w:rsidRPr="002B29F6">
        <w:rPr>
          <w:rFonts w:ascii="Arial" w:hAnsi="Arial" w:cs="Arial"/>
          <w:color w:val="000000"/>
        </w:rPr>
        <w:t>Distrito Sanitário no que se refere ao ACE, ou da área atendida, no caso do ACS.</w:t>
      </w:r>
    </w:p>
    <w:p w:rsidR="002B29F6" w:rsidRDefault="002B29F6" w:rsidP="002B29F6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B29F6">
        <w:rPr>
          <w:rFonts w:ascii="Arial" w:hAnsi="Arial" w:cs="Arial"/>
          <w:color w:val="000000"/>
        </w:rPr>
        <w:tab/>
        <w:t>Para a entrega dos certificados, foi idealizado um evento que teve um caráter de seminário com o título “Saúde e Am</w:t>
      </w:r>
      <w:r>
        <w:rPr>
          <w:rFonts w:ascii="Arial" w:hAnsi="Arial" w:cs="Arial"/>
          <w:color w:val="000000"/>
        </w:rPr>
        <w:t xml:space="preserve">biente: a sociedade em questão”. </w:t>
      </w:r>
      <w:r w:rsidRPr="002B29F6">
        <w:rPr>
          <w:rFonts w:ascii="Arial" w:hAnsi="Arial" w:cs="Arial"/>
          <w:color w:val="000000"/>
        </w:rPr>
        <w:t xml:space="preserve">O evento reuniu os representantes da Vigilância Ambiental em Saúde, o representante do Departamento de Atenção Básica, os agentes que participaram da capacitação, os alunos envolvidos no projeto e os professores vinculados ao projeto. Além da entrega dos certificados, houve também </w:t>
      </w:r>
      <w:r>
        <w:rPr>
          <w:rFonts w:ascii="Arial" w:hAnsi="Arial" w:cs="Arial"/>
          <w:color w:val="000000"/>
        </w:rPr>
        <w:t xml:space="preserve">o </w:t>
      </w:r>
      <w:r w:rsidRPr="002B29F6">
        <w:rPr>
          <w:rFonts w:ascii="Arial" w:hAnsi="Arial" w:cs="Arial"/>
          <w:color w:val="000000"/>
        </w:rPr>
        <w:t>sorteio de algumas cartilhas do projeto e de l</w:t>
      </w:r>
      <w:r>
        <w:rPr>
          <w:rFonts w:ascii="Arial" w:hAnsi="Arial" w:cs="Arial"/>
          <w:color w:val="000000"/>
        </w:rPr>
        <w:t>ivros cedidos pelos professores (Imagem 02).</w:t>
      </w:r>
    </w:p>
    <w:p w:rsidR="002B29F6" w:rsidRDefault="002B29F6" w:rsidP="002B29F6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Imagem 02 – Seminário “</w:t>
      </w:r>
      <w:r w:rsidRPr="002B29F6">
        <w:rPr>
          <w:rFonts w:ascii="Arial" w:hAnsi="Arial" w:cs="Arial"/>
          <w:color w:val="000000"/>
        </w:rPr>
        <w:t>Saúde e Am</w:t>
      </w:r>
      <w:r>
        <w:rPr>
          <w:rFonts w:ascii="Arial" w:hAnsi="Arial" w:cs="Arial"/>
          <w:color w:val="000000"/>
        </w:rPr>
        <w:t>biente: a sociedade em questão”.</w:t>
      </w:r>
    </w:p>
    <w:p w:rsidR="002B29F6" w:rsidRDefault="002B29F6" w:rsidP="002B29F6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noProof/>
          <w:lang w:eastAsia="pt-BR"/>
        </w:rPr>
        <w:drawing>
          <wp:inline distT="0" distB="0" distL="0" distR="0">
            <wp:extent cx="2826915" cy="2115879"/>
            <wp:effectExtent l="19050" t="0" r="0" b="0"/>
            <wp:docPr id="25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130" cy="211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F6" w:rsidRDefault="002B29F6" w:rsidP="002B29F6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Fonte: CARDOZO, Kátia, 2013.</w:t>
      </w:r>
    </w:p>
    <w:p w:rsidR="002B29F6" w:rsidRPr="00FA1C55" w:rsidRDefault="002B29F6" w:rsidP="00B658CB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2B29F6" w:rsidRPr="00FA1C55" w:rsidRDefault="002B29F6" w:rsidP="002B29F6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A1C55">
        <w:rPr>
          <w:rFonts w:ascii="Arial" w:hAnsi="Arial" w:cs="Arial"/>
          <w:color w:val="000000"/>
        </w:rPr>
        <w:t>Resultados e Discussões</w:t>
      </w:r>
    </w:p>
    <w:p w:rsidR="00FA1C55" w:rsidRPr="00FA1C55" w:rsidRDefault="00FA1C55" w:rsidP="00B658CB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FA1C55">
        <w:rPr>
          <w:rFonts w:ascii="Arial" w:hAnsi="Arial" w:cs="Arial"/>
          <w:color w:val="000000"/>
        </w:rPr>
        <w:t>A possibilidade de sair do</w:t>
      </w:r>
      <w:r>
        <w:rPr>
          <w:rFonts w:ascii="Arial" w:hAnsi="Arial" w:cs="Arial"/>
          <w:color w:val="000000"/>
        </w:rPr>
        <w:t>s muros da Universidade, atingindo</w:t>
      </w:r>
      <w:r w:rsidRPr="00FA1C55">
        <w:rPr>
          <w:rFonts w:ascii="Arial" w:hAnsi="Arial" w:cs="Arial"/>
          <w:color w:val="000000"/>
        </w:rPr>
        <w:t xml:space="preserve"> de fato a sociedade de forma incisiva é algo que deixa o pesquisador satisfeito, observar que o fruto de esforços mútuos resultou em ações práticas contempla por completo o pap</w:t>
      </w:r>
      <w:r>
        <w:rPr>
          <w:rFonts w:ascii="Arial" w:hAnsi="Arial" w:cs="Arial"/>
          <w:color w:val="000000"/>
        </w:rPr>
        <w:t>el do conhecimento científico: t</w:t>
      </w:r>
      <w:r w:rsidRPr="00FA1C55">
        <w:rPr>
          <w:rFonts w:ascii="Arial" w:hAnsi="Arial" w:cs="Arial"/>
          <w:color w:val="000000"/>
        </w:rPr>
        <w:t>rabalhar em prol da sociedade.</w:t>
      </w:r>
    </w:p>
    <w:p w:rsidR="00FA1C55" w:rsidRDefault="00FA1C55" w:rsidP="00B658CB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partir disto, o </w:t>
      </w:r>
      <w:r w:rsidRPr="00FA1C55">
        <w:rPr>
          <w:rFonts w:ascii="Arial" w:hAnsi="Arial" w:cs="Arial"/>
          <w:color w:val="000000"/>
        </w:rPr>
        <w:t>projeto</w:t>
      </w:r>
      <w:r>
        <w:rPr>
          <w:rFonts w:ascii="Arial" w:hAnsi="Arial" w:cs="Arial"/>
          <w:color w:val="000000"/>
        </w:rPr>
        <w:t xml:space="preserve"> </w:t>
      </w:r>
      <w:r w:rsidRPr="00125801">
        <w:rPr>
          <w:rFonts w:ascii="Arial" w:hAnsi="Arial" w:cs="Arial"/>
        </w:rPr>
        <w:t>“Conhecimento geográfico dos agentes de saúde da ESF e da VAS de Campina Grande: desenvolvendo competências e habilidades”</w:t>
      </w:r>
      <w:r>
        <w:rPr>
          <w:rFonts w:ascii="Arial" w:hAnsi="Arial" w:cs="Arial"/>
          <w:color w:val="000000"/>
        </w:rPr>
        <w:t xml:space="preserve"> mostrou-se de</w:t>
      </w:r>
      <w:r w:rsidRPr="00FA1C55">
        <w:rPr>
          <w:rFonts w:ascii="Arial" w:hAnsi="Arial" w:cs="Arial"/>
          <w:color w:val="000000"/>
        </w:rPr>
        <w:t xml:space="preserve"> forma bastante positiva, </w:t>
      </w:r>
      <w:r>
        <w:rPr>
          <w:rFonts w:ascii="Arial" w:hAnsi="Arial" w:cs="Arial"/>
          <w:color w:val="000000"/>
        </w:rPr>
        <w:t xml:space="preserve">não apenas </w:t>
      </w:r>
      <w:r w:rsidRPr="00FA1C55">
        <w:rPr>
          <w:rFonts w:ascii="Arial" w:hAnsi="Arial" w:cs="Arial"/>
          <w:color w:val="000000"/>
        </w:rPr>
        <w:t xml:space="preserve">pelo fato de </w:t>
      </w:r>
      <w:r>
        <w:rPr>
          <w:rFonts w:ascii="Arial" w:hAnsi="Arial" w:cs="Arial"/>
          <w:color w:val="000000"/>
        </w:rPr>
        <w:t xml:space="preserve">ter lidado com </w:t>
      </w:r>
      <w:r w:rsidRPr="00FA1C55">
        <w:rPr>
          <w:rFonts w:ascii="Arial" w:hAnsi="Arial" w:cs="Arial"/>
          <w:color w:val="000000"/>
        </w:rPr>
        <w:t xml:space="preserve">a complexa tarefa dos agentes de combate a Endemias e Agentes Comunitários de Saúde, </w:t>
      </w:r>
      <w:r>
        <w:rPr>
          <w:rFonts w:ascii="Arial" w:hAnsi="Arial" w:cs="Arial"/>
          <w:color w:val="000000"/>
        </w:rPr>
        <w:t>mas também de perceber</w:t>
      </w:r>
      <w:r w:rsidRPr="00FA1C55">
        <w:rPr>
          <w:rFonts w:ascii="Arial" w:hAnsi="Arial" w:cs="Arial"/>
          <w:color w:val="000000"/>
        </w:rPr>
        <w:t xml:space="preserve"> que, </w:t>
      </w:r>
      <w:r>
        <w:rPr>
          <w:rFonts w:ascii="Arial" w:hAnsi="Arial" w:cs="Arial"/>
          <w:color w:val="000000"/>
        </w:rPr>
        <w:t>os mesmos, localizam-se inseridos no território, e</w:t>
      </w:r>
      <w:r w:rsidRPr="00FA1C55">
        <w:rPr>
          <w:rFonts w:ascii="Arial" w:hAnsi="Arial" w:cs="Arial"/>
          <w:color w:val="000000"/>
        </w:rPr>
        <w:t xml:space="preserve"> são o braço direito do Estado na promoção à saúde da população Campinense.</w:t>
      </w:r>
    </w:p>
    <w:p w:rsidR="00FA1C55" w:rsidRDefault="00FA1C55" w:rsidP="00FA1C55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A1C55" w:rsidRPr="00FA1C55" w:rsidRDefault="00FA1C55" w:rsidP="00FA1C55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A1C55">
        <w:rPr>
          <w:rFonts w:ascii="Arial" w:hAnsi="Arial" w:cs="Arial"/>
          <w:color w:val="000000"/>
        </w:rPr>
        <w:t>Conclusão</w:t>
      </w:r>
    </w:p>
    <w:p w:rsidR="00FA1C55" w:rsidRPr="00FA1C55" w:rsidRDefault="00FA1C55" w:rsidP="00FA1C55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Por fim, </w:t>
      </w:r>
      <w:r w:rsidRPr="00FA1C55">
        <w:rPr>
          <w:rFonts w:ascii="Arial" w:hAnsi="Arial" w:cs="Arial"/>
          <w:color w:val="000000"/>
        </w:rPr>
        <w:t>fica a certeza de que os objetivos propostos foram alcançados integralmente</w:t>
      </w:r>
      <w:r>
        <w:rPr>
          <w:rFonts w:ascii="Arial" w:hAnsi="Arial" w:cs="Arial"/>
          <w:color w:val="000000"/>
        </w:rPr>
        <w:t>. Principalmente, no que se refere aos agentes capacitados</w:t>
      </w:r>
      <w:r w:rsidRPr="00FA1C55">
        <w:rPr>
          <w:rFonts w:ascii="Arial" w:hAnsi="Arial" w:cs="Arial"/>
          <w:color w:val="000000"/>
        </w:rPr>
        <w:t>, com relação aos conhecimento</w:t>
      </w:r>
      <w:r w:rsidR="00E06B40">
        <w:rPr>
          <w:rFonts w:ascii="Arial" w:hAnsi="Arial" w:cs="Arial"/>
          <w:color w:val="000000"/>
        </w:rPr>
        <w:t>s geográficos ministrados, constituindo como</w:t>
      </w:r>
      <w:r w:rsidRPr="00FA1C55">
        <w:rPr>
          <w:rFonts w:ascii="Arial" w:hAnsi="Arial" w:cs="Arial"/>
          <w:color w:val="000000"/>
        </w:rPr>
        <w:t xml:space="preserve"> de grande relevância, mesmo porque, os mesmos poderão aplicar o referido conteúdo em sua atuação, como profissional da saúde, em suas respectivas áreas.</w:t>
      </w:r>
    </w:p>
    <w:p w:rsidR="00FA1C55" w:rsidRDefault="00FA1C55" w:rsidP="00FA1C55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A1C55">
        <w:rPr>
          <w:rFonts w:ascii="Arial" w:hAnsi="Arial" w:cs="Arial"/>
          <w:color w:val="000000"/>
        </w:rPr>
        <w:tab/>
        <w:t xml:space="preserve">Dessa forma, </w:t>
      </w:r>
      <w:r w:rsidR="00E06B40">
        <w:rPr>
          <w:rFonts w:ascii="Arial" w:hAnsi="Arial" w:cs="Arial"/>
          <w:color w:val="000000"/>
        </w:rPr>
        <w:t>visualiza-se num projeto posterior, uma temática mais prática, que proporcione ao agente a oportunidade de criar o seu instrumento de trabalho a partir d</w:t>
      </w:r>
      <w:r w:rsidR="005D672F">
        <w:rPr>
          <w:rFonts w:ascii="Arial" w:hAnsi="Arial" w:cs="Arial"/>
          <w:color w:val="000000"/>
        </w:rPr>
        <w:t>e</w:t>
      </w:r>
      <w:r w:rsidR="00E06B40">
        <w:rPr>
          <w:rFonts w:ascii="Arial" w:hAnsi="Arial" w:cs="Arial"/>
          <w:color w:val="000000"/>
        </w:rPr>
        <w:t xml:space="preserve"> conhecimentos geográficos específicos.</w:t>
      </w:r>
    </w:p>
    <w:p w:rsidR="00E06B40" w:rsidRDefault="00E06B40" w:rsidP="00FA1C55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B556C" w:rsidRPr="00E06B40" w:rsidRDefault="00E06B40" w:rsidP="00C902F1">
      <w:pPr>
        <w:widowControl w:val="0"/>
        <w:tabs>
          <w:tab w:val="left" w:pos="709"/>
          <w:tab w:val="left" w:pos="176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</w:rPr>
      </w:pPr>
      <w:r w:rsidRPr="00E06B40">
        <w:rPr>
          <w:rFonts w:ascii="Arial" w:hAnsi="Arial" w:cs="Arial"/>
          <w:color w:val="000000"/>
        </w:rPr>
        <w:t>Referências Bibliográficas</w:t>
      </w:r>
    </w:p>
    <w:p w:rsidR="00E06B40" w:rsidRPr="00CB556C" w:rsidRDefault="00E06B40" w:rsidP="005D672F">
      <w:pPr>
        <w:spacing w:before="120" w:after="120" w:line="240" w:lineRule="auto"/>
        <w:rPr>
          <w:rFonts w:ascii="Arial" w:hAnsi="Arial" w:cs="Arial"/>
        </w:rPr>
      </w:pPr>
      <w:r w:rsidRPr="00CB556C">
        <w:rPr>
          <w:rFonts w:ascii="Arial" w:hAnsi="Arial" w:cs="Arial"/>
        </w:rPr>
        <w:t xml:space="preserve">PEREIRA, Martha Priscila Bezerra. Conhecimento geográfico do agente de saúde: competências e práticas sociais de promoção e vigilância à saúde na cidade do Recife - PE. Presidente Prudente - SP. Tese de doutorado (UNESP/ Faculdade de Ciências e Tecnologia/ Programa de Pós-Graduação em Geografia) 2008, 255f. </w:t>
      </w:r>
    </w:p>
    <w:p w:rsidR="00E06B40" w:rsidRPr="00CB556C" w:rsidRDefault="00E06B40" w:rsidP="005D672F">
      <w:pPr>
        <w:spacing w:before="120" w:after="120" w:line="240" w:lineRule="auto"/>
        <w:rPr>
          <w:rFonts w:ascii="Arial" w:hAnsi="Arial" w:cs="Arial"/>
        </w:rPr>
      </w:pPr>
      <w:r w:rsidRPr="00CB556C">
        <w:rPr>
          <w:rFonts w:ascii="Arial" w:hAnsi="Arial" w:cs="Arial"/>
        </w:rPr>
        <w:t xml:space="preserve">SILVA, </w:t>
      </w:r>
      <w:proofErr w:type="spellStart"/>
      <w:r w:rsidRPr="00CB556C">
        <w:rPr>
          <w:rFonts w:ascii="Arial" w:hAnsi="Arial" w:cs="Arial"/>
        </w:rPr>
        <w:t>Kleiton</w:t>
      </w:r>
      <w:proofErr w:type="spellEnd"/>
      <w:r w:rsidRPr="00CB556C">
        <w:rPr>
          <w:rFonts w:ascii="Arial" w:hAnsi="Arial" w:cs="Arial"/>
        </w:rPr>
        <w:t xml:space="preserve"> Wagner Alves da; PEREIRA, Martha Priscila Bezerra. Percepção dos superiores hierárquicos sobre o conhecimento geográfico dos ACS e ACE em Campina Grande - PB. Campina Grande: </w:t>
      </w:r>
      <w:proofErr w:type="gramStart"/>
      <w:r w:rsidRPr="00CB556C">
        <w:rPr>
          <w:rFonts w:ascii="Arial" w:hAnsi="Arial" w:cs="Arial"/>
        </w:rPr>
        <w:t>2011, 12p</w:t>
      </w:r>
      <w:proofErr w:type="gramEnd"/>
      <w:r w:rsidRPr="00CB556C">
        <w:rPr>
          <w:rFonts w:ascii="Arial" w:hAnsi="Arial" w:cs="Arial"/>
        </w:rPr>
        <w:t xml:space="preserve"> (relatório final de atividades PIVIC – 2010-2011).</w:t>
      </w:r>
    </w:p>
    <w:p w:rsidR="002B29F6" w:rsidRPr="00CB556C" w:rsidRDefault="00E06B40" w:rsidP="00CB556C">
      <w:pPr>
        <w:spacing w:before="120" w:after="120" w:line="240" w:lineRule="auto"/>
        <w:rPr>
          <w:rFonts w:ascii="Arial" w:hAnsi="Arial" w:cs="Arial"/>
        </w:rPr>
      </w:pPr>
      <w:r w:rsidRPr="00CB556C">
        <w:rPr>
          <w:rFonts w:ascii="Arial" w:hAnsi="Arial" w:cs="Arial"/>
        </w:rPr>
        <w:t xml:space="preserve">SILVA FILHO, Antônio Pereira Cardoso da; PEREIRA, Martha Priscila Bezerra. Competências e práticas sociais dos agentes de saúde no município de Campina Grande - PB. Campina Grande: </w:t>
      </w:r>
      <w:proofErr w:type="gramStart"/>
      <w:r w:rsidRPr="00CB556C">
        <w:rPr>
          <w:rFonts w:ascii="Arial" w:hAnsi="Arial" w:cs="Arial"/>
        </w:rPr>
        <w:t>2012, 11p</w:t>
      </w:r>
      <w:proofErr w:type="gramEnd"/>
      <w:r w:rsidRPr="00CB556C">
        <w:rPr>
          <w:rFonts w:ascii="Arial" w:hAnsi="Arial" w:cs="Arial"/>
        </w:rPr>
        <w:t xml:space="preserve"> (relatório final de atividades PIBIC – 2011-2012).</w:t>
      </w:r>
    </w:p>
    <w:p w:rsidR="00CB5FDF" w:rsidRPr="00C779CB" w:rsidRDefault="00CB5FDF" w:rsidP="00C779CB">
      <w:pPr>
        <w:rPr>
          <w:rFonts w:ascii="Arial" w:hAnsi="Arial" w:cs="Arial"/>
        </w:rPr>
      </w:pPr>
    </w:p>
    <w:p w:rsidR="00C779CB" w:rsidRPr="00125801" w:rsidRDefault="00C779CB" w:rsidP="00125801">
      <w:pPr>
        <w:rPr>
          <w:rFonts w:ascii="Arial" w:hAnsi="Arial" w:cs="Arial"/>
        </w:rPr>
      </w:pPr>
    </w:p>
    <w:p w:rsidR="00334786" w:rsidRPr="00334786" w:rsidRDefault="00334786" w:rsidP="00CB556C">
      <w:pPr>
        <w:rPr>
          <w:rFonts w:ascii="Arial" w:hAnsi="Arial" w:cs="Arial"/>
        </w:rPr>
      </w:pPr>
    </w:p>
    <w:sectPr w:rsidR="00334786" w:rsidRPr="00334786" w:rsidSect="00873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B0D5D"/>
    <w:multiLevelType w:val="hybridMultilevel"/>
    <w:tmpl w:val="B890DFC6"/>
    <w:lvl w:ilvl="0" w:tplc="53E289FC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4786"/>
    <w:rsid w:val="00125801"/>
    <w:rsid w:val="00153FEB"/>
    <w:rsid w:val="001C65DE"/>
    <w:rsid w:val="002B29F6"/>
    <w:rsid w:val="003060E8"/>
    <w:rsid w:val="0031761F"/>
    <w:rsid w:val="00334786"/>
    <w:rsid w:val="004A61ED"/>
    <w:rsid w:val="004C5F63"/>
    <w:rsid w:val="004F1DDD"/>
    <w:rsid w:val="005D672F"/>
    <w:rsid w:val="00702777"/>
    <w:rsid w:val="008737EA"/>
    <w:rsid w:val="0096319C"/>
    <w:rsid w:val="009E382B"/>
    <w:rsid w:val="009F56AE"/>
    <w:rsid w:val="00B658CB"/>
    <w:rsid w:val="00C779CB"/>
    <w:rsid w:val="00C902F1"/>
    <w:rsid w:val="00CA05F6"/>
    <w:rsid w:val="00CB556C"/>
    <w:rsid w:val="00CB5FDF"/>
    <w:rsid w:val="00D20579"/>
    <w:rsid w:val="00D62E37"/>
    <w:rsid w:val="00E06B40"/>
    <w:rsid w:val="00FA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56A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9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9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556C"/>
    <w:pPr>
      <w:tabs>
        <w:tab w:val="center" w:pos="4252"/>
        <w:tab w:val="right" w:pos="8504"/>
      </w:tabs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B556C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B5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katia_pc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1232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Nóbrega</dc:creator>
  <cp:lastModifiedBy>ZELUIZ-PROPEX</cp:lastModifiedBy>
  <cp:revision>6</cp:revision>
  <dcterms:created xsi:type="dcterms:W3CDTF">2014-10-15T00:36:00Z</dcterms:created>
  <dcterms:modified xsi:type="dcterms:W3CDTF">2014-11-12T13:28:00Z</dcterms:modified>
</cp:coreProperties>
</file>